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Szkło Pilkington AviSafe™ z nagrodą od IRBS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raz kolejny przyznano nagrody w programie Innowacyjne Rozwiązania Branży Stolarki. Jednym z wyróżnionych produktów jest produkowane przez NSG Group szkło chroniące ptaki Pilkington AviSafe™.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raz kolejny przyznano nagrody w programie Innowacyjne Rozwiązania Branży Stolarki. Jednym z wyróżnionych produktów jest produkowane przez NSG Group szkło chroniące ptaki </w:t>
      </w:r>
      <w:r>
        <w:rPr>
          <w:rFonts w:ascii="calibri" w:hAnsi="calibri" w:eastAsia="calibri" w:cs="calibri"/>
          <w:sz w:val="24"/>
          <w:szCs w:val="24"/>
        </w:rPr>
        <w:t xml:space="preserve">Pilkington</w:t>
      </w:r>
      <w:r>
        <w:rPr>
          <w:rFonts w:ascii="calibri" w:hAnsi="calibri" w:eastAsia="calibri" w:cs="calibri"/>
          <w:sz w:val="24"/>
          <w:szCs w:val="24"/>
          <w:b/>
        </w:rPr>
        <w:t xml:space="preserve"> AviSafe™.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Rozwiązania pełne innowacji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Organizacją programu IRBS zajmuje się firma Stolarka VIP. Biorą w nim udział przedsiębiorstwa zajmujące się szeroko pojętą stolarką – producenci maszyn, części, oprogramowania oraz innych elementów. Celem IRBS jest promocja nowoczesnych i wyróżniających się jakością rozwiązań. Wybierając zwycięzców jury zwraca uwagę na kwestie takie jak łatwość użycia produktu, ekologiczność czy wytrzymałość.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edycji kapituła nagrodziła przedsiębiorstwa, które w ciągu ostatniego roku wprowadziły na rynek nowy produkt lub rozwiązanie technologiczne. Wśród laureatów znalazła się firma Pilkington Polska, którą doceniono za szkło chroniące ptaki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AviSafe™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Kolejne wyróżnienie w programie IRBS – w 2021 roku otrzymaliśmy nagrodę za szkło antymikrobowe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SaniTise™</w:t>
      </w:r>
      <w:r>
        <w:rPr>
          <w:rFonts w:ascii="calibri" w:hAnsi="calibri" w:eastAsia="calibri" w:cs="calibri"/>
          <w:sz w:val="24"/>
          <w:szCs w:val="24"/>
        </w:rPr>
        <w:t xml:space="preserve"> – pokazuje, że nasze produkty cechują się najwyższą jakością i wyznaczają nowe standardy dla rynku” – mówi Ryszard Chłopek, Sales Manager VAP, Pilkington Polska. – „Szkłem chroniącym ptaki chcemy zwracać uwagę na ich los i zagrożenia, z którymi spotykają się każdego dnia. Mamy nadzieję, że przyczyni się ono do poprawy ich bezpieczeństwa, a jednocześnie da architektom nieograniczone możliwości projektowania”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Szkło, które chroni ptaki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badań kolizje ptaków z szybami przyczyniają się do śmierci kilku miliardów osobników rocznie. Dzieje się tak, gdyż ptaki widzą świat inaczej niż ludzie i nie są w stanie dostrzec przezroczystej tafli szkła.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AviSafe™</w:t>
      </w:r>
      <w:r>
        <w:rPr>
          <w:rFonts w:ascii="calibri" w:hAnsi="calibri" w:eastAsia="calibri" w:cs="calibri"/>
          <w:sz w:val="24"/>
          <w:szCs w:val="24"/>
        </w:rPr>
        <w:t xml:space="preserve">, które pokryte jest specjalną powłoką z wzorem wzmacniającym odbiciem promieniowania ultrafioletowego. Ponieważ ptaki widzą w paśmie UV, powłoka umożliwia dostrzeżenie przeszkody w locie i chroni je przed zderzeniem.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Szkło przeszło pozytywne testy w Mere Sands Wood w Wielkiej Brytanii – na trenie dawnej kopalni piasku obserwuje się około 170 różnych gatunków ptaków. Nie ma ona wpływu na właściwości użytkowe szyby –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AviSafe™</w:t>
      </w:r>
      <w:r>
        <w:rPr>
          <w:rFonts w:ascii="calibri" w:hAnsi="calibri" w:eastAsia="calibri" w:cs="calibri"/>
          <w:sz w:val="24"/>
          <w:szCs w:val="24"/>
        </w:rPr>
        <w:t xml:space="preserve"> oferuje niezakłócony widok i dobre wskaźniki izolacyjności cieplnej oraz akustycznej. Może być ono stosowane w szybach zespolonych i łączone z innymi produktami marki Pilkington.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jest obecnie jednym z największych światowych producentów szkła i produktów szklanych, działającym w trzech podstawowych sektorach: Motoryzacyjnym, Architektonicznym i Nowych Technologii. Sektor architektoniczny dostarcza szkło do zastosowań architektonicznych, energii słonecznej oraz innych sektorów. Sektor motoryzacyjny obsługuje rynek oryginalnego wyposażenia (OE) i części zamienne (AGR).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Nowe Technologie to sektor obejmujący zróżnicowane i złożone procesy biznesowe i produkcyjne takie jak soczewki, światłowody do drukarek i skanerów, specjalistyczne włókno szklane służące do produkcji kordów stosowanych w paskach rozrządu oraz płatki szklane.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www.pilkington.pl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dziennikarzy: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Wójcicka, Marketing Communications Coordinator, Pilkington IGP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+48 22 548 75 03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Ewelina.Wojcicka@pl.nsg.com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ilkington.pl" TargetMode="External"/><Relationship Id="rId8" Type="http://schemas.openxmlformats.org/officeDocument/2006/relationships/hyperlink" Target="http://royalbrand.biuroprasowe.pl/word/?hash=2a51a6d883532ac53858142246cc0983&amp;id=186554&amp;typ=eprmailto:Ewelina.Wojcicka@pl.ns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2026-06-19T18:32:31+02:00</dcterms:created>
  <dcterms:modified xsi:type="dcterms:W3CDTF">2026-06-19T18:32:31+02:00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