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cenne jak diament. Sytuacja w sektorze szklarskim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Oddziaływanie pandemii i kryzys klimatyczny wciąż pozostają zagrożeniem dla gospodarki. Sytuację tę widać jak na dłoni w branży szklarskiej, która mierzy się obecnie z dużą ilością zamówień i koniecznością dekarbonizacji. Powoduje to problemy, ale przede wszystkim jest szansą dla sektora.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Przyczyny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doprowadziła do poważnego kryzysu, przez który z dnia na dzień przedsiębiorstwa musiały zawiesić lub poważnie ograniczyć swoją działalność. Oprócz tego gospodarka narażona jest na coraz silniejsze i coraz bardziej niszczycielskie skutki zmian klimatu oraz spadającą ilość dostępnych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budowlany będzie musiał mierzyć się z brakami materiałowymi oraz rosnącymi kosztami wynikającymi z dekarbonizacji gospodarki i konieczności spełniania coraz ostrzejszych środowiskowych norm. Wydatki zwiększają także ekstremalne warunki pogodowe – fale upałów są w stanie wstrzymać inwestycje na tygodnie, a ulewne deszcze w ciągu kilkunastu minut mogą zniszczyć wielomiesięczną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szkło drożeje?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branży, która pokazuje wielowymiarowość spowodowanego pandemią i zmianami klimatu kryzysu, jest przemysł szklarski. Według wszelkich przewidywań jego wartość będzie rosnąć – z 265 miliardów dolarów w 2020 roku do 352 miliardów w 2028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Podobnie rzecz ma się z produkcją szkła dla branży motoryzacyjnej, w której również przewiduje się wzrosty (światowa wartość tego sektora ma wynieść 11 miliardów dolarów w 2027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Przewidywania te powinny cieszyć, ale przyszłość nie jest tak optymistyczna, jak mogłoby się nam wydawać. Po spowolnieniu w pierwszych miesiącach pandemii zapotrzebowanie na produkty szklane wróciło do wartości sprzed 2020 roku, a nawet zaczęło je przewyższać. Zarówno przedsiębiorstwa, jak i klienci indywidualni postanowili inwestować, co nie tylko doprowadziło do wzrostu popytu, ale również wpłynęło na możliwości produkcyjne sektora szklanego. Wraz ze zwiększonym zapotrzebowaniem rosną ceny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Poważnym zagrożeniem jest spadająca ilość dostępnych surowców do produkcji szkła. UNEP przygotował w 2019 roku raport, z którego wynika, że światowej gospodarce grożą niedobory piasku, co może zachwiać cały sektorem budowlanym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Roczne wydobycie piasku w 2019 roku wyniosło 330 milionów ton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Rośnie również zapotrzebowanie na sodę kalcynowaną – w 2020 roku łącznie 53% światowej produkcji węglanu sodu użyto do wyprodukowania różnego rodzaju szkła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Także wydobycie i obróbka wapienia mają rosnąć, przekładając się na 65 milionów dolarów wartości całego rynku w 2027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Niedobory surowcowe w połączeniu z zieloną legislacją mogą przyczynić się do wzrostu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Zwiększone zapotrzebowanie na szkło to również zwiększone zapotrzebowanie na energię. Według obliczeń, produkcja szkła w 2020 roku przyczyniła się do emisji 86 megaton dwutlenku węgla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Produkcja szkła wymaga stosowania wysokich, przekraczających 1500°C temperatur, co wiąże się z dużymi wydatkami energetycznymi. Największym obciążeniem jest koszt gazu, który wykorzystywany jest do topienia zestawu szklarskiego. Jego ceny systematycznie rosną i niewątpliwie przekłada się to na koszt gotowego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 się w sektorze szklarskim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Zapotrzebowanie przekraczające możliwości produkcyjne, duże zużycie energii, rosnące jej koszty oraz prawdopodobne braki surowcowe to wyzwania, przed którymi sektor szklany będzie stał w najbliższych latach. Czy oznacza to, że na świecie zabraknie szkła? Na to w nachodzącym okresie się nie zanosi, ale pewnym jest, że branżę czekają znaczące przekształcenia. Problemy, z którymi teraz się mierzymy, to okazja do zmiany podejścia do prowadzenia biznesu oraz zmian technologicznych</w:t>
      </w:r>
      <w:r>
        <w:rPr>
          <w:rFonts w:ascii="calibri" w:hAnsi="calibri" w:eastAsia="calibri" w:cs="calibri"/>
          <w:sz w:val="24"/>
          <w:szCs w:val="24"/>
        </w:rPr>
        <w:t xml:space="preserve"> – mówi Mariusz Kołodziej, Dyrektor Sprzedaży Szkła Architektonicznego NSG Group Region Wschodni.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większość produkowanego szkła stanowi szkło płaskie do m. in. do użytku architektonicznego, widoczny jest również wzrost produkcji szkła opakowaniowego. Łączna wartość tego sektora ma osiągnąć 62 miliardów mld. dolarów w 2027 roku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konsekwencja odchodzenia od jednorazowych opakowań oraz prośrodowiskowej legislacji.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Rosnąć będzie również udział recyklingu, zarówno w wypadku opakowań (w 2018 roku w Unii Europejskiej odzyskiwano 76% szklanych opakowań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też w procesie produkcyjnym – dodawanie stłuczki szklanej pozwala zmniejszyć zapotrzebowanie na surowe materiały oraz na energię. Można się zatem spodziewać, że firmy będą rozwijać technologie związane z odzyskiwaniem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Dekarbonizacja to duże wyzwanie dla sektora szklanego. Będzie on musiał zmienić sposoby pozyskiwania energii do produkcji – proponuje się np. częściowe przejście na energetyką wodorową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Przemysł szklarski może również przyczynić się do przemian w sektorze energetycznym, produkując szkło do paneli fotowoltaicznych.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będzie również zyskiwać nowe oblicza. Wraz z rozwojem technologii teleinformatycznych i Internetu rzeczy rośnie zapotrzebowanie na szkło „smart”. Rozumieć należy przez to np. szkło elektrochromowe zmieniające swoje właściwości pod wpływem działania promieni słonecznych czy szkło stosowane w urządzeniach ciekłokrystalicznych. Prawdopodobnie rosnąć będzie też znaczenie szkieł specjalistycznych takich jak antymikrobowe czy chroniące ptaki przed kolizjami.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 najbliższych latach rynek szklarski czekają znaczące przekształcenia. Nie należy obawiać się braku szkła, ale można być pewnym, że proces jego produkcji zmieni się na mniej energochłonny i niskoemisyjny.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https://www.statista.com/statistics/1132697/flat-glass-market-value-worldwide/#statisticContainer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https://www.statista.com/statistics/1042227/automotive-glass-market-revenue-worldwide/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https://unepgrid.ch/storage/app/media/documents/Sand_and_sustainability_UNEP_2019.pdf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https://www.statista.com/chart/23693/industrial-sand-gravel-production-extraction/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https://www.statista.com/statistics/1180270/distribution-soda-ash-demand-by-end-use-globally/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https://www.globenewswire.com/en/news-release/2021/05/11/2227054/28124/en/Global-Limestone-Market-Report-2021-Market-to-Reach-65-3-Billion-by-2027.html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https://onlinelibrary.wiley.com/doi/full/10.1111/jiec.13112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https://www.statista.com/statistics/1154217/global-market-size-of-glass-packaging/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https://feve.org/glass_recycling_stats_2018/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https://www.glass-international.com/news/hydrogen-launch-of-an-italian-project-to-decarbonise-the-glass-industry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459dec2424b15aea09bfa7ae1b353066&amp;id=171359&amp;typ=epr#_ftn1" TargetMode="External"/><Relationship Id="rId8" Type="http://schemas.openxmlformats.org/officeDocument/2006/relationships/hyperlink" Target="http://royalbrand.biuroprasowe.pl/word/?hash=459dec2424b15aea09bfa7ae1b353066&amp;id=171359&amp;typ=epr#_ftn2" TargetMode="External"/><Relationship Id="rId9" Type="http://schemas.openxmlformats.org/officeDocument/2006/relationships/hyperlink" Target="http://royalbrand.biuroprasowe.pl/word/?hash=459dec2424b15aea09bfa7ae1b353066&amp;id=171359&amp;typ=epr#_ftn3" TargetMode="External"/><Relationship Id="rId10" Type="http://schemas.openxmlformats.org/officeDocument/2006/relationships/hyperlink" Target="http://royalbrand.biuroprasowe.pl/word/?hash=459dec2424b15aea09bfa7ae1b353066&amp;id=171359&amp;typ=epr#_ftn4" TargetMode="External"/><Relationship Id="rId11" Type="http://schemas.openxmlformats.org/officeDocument/2006/relationships/hyperlink" Target="http://royalbrand.biuroprasowe.pl/word/?hash=459dec2424b15aea09bfa7ae1b353066&amp;id=171359&amp;typ=epr#_ftn5" TargetMode="External"/><Relationship Id="rId12" Type="http://schemas.openxmlformats.org/officeDocument/2006/relationships/hyperlink" Target="http://royalbrand.biuroprasowe.pl/word/?hash=459dec2424b15aea09bfa7ae1b353066&amp;id=171359&amp;typ=epr#_ftn6" TargetMode="External"/><Relationship Id="rId13" Type="http://schemas.openxmlformats.org/officeDocument/2006/relationships/hyperlink" Target="http://royalbrand.biuroprasowe.pl/word/?hash=459dec2424b15aea09bfa7ae1b353066&amp;id=171359&amp;typ=epr#_ftn7" TargetMode="External"/><Relationship Id="rId14" Type="http://schemas.openxmlformats.org/officeDocument/2006/relationships/hyperlink" Target="http://royalbrand.biuroprasowe.pl/word/?hash=459dec2424b15aea09bfa7ae1b353066&amp;id=171359&amp;typ=epr#_ftn8" TargetMode="External"/><Relationship Id="rId15" Type="http://schemas.openxmlformats.org/officeDocument/2006/relationships/hyperlink" Target="http://royalbrand.biuroprasowe.pl/word/?hash=459dec2424b15aea09bfa7ae1b353066&amp;id=171359&amp;typ=epr#_ftn9" TargetMode="External"/><Relationship Id="rId16" Type="http://schemas.openxmlformats.org/officeDocument/2006/relationships/hyperlink" Target="http://royalbrand.biuroprasowe.pl/word/?hash=459dec2424b15aea09bfa7ae1b353066&amp;id=171359&amp;typ=epr#_ftn10" TargetMode="External"/><Relationship Id="rId17" Type="http://schemas.openxmlformats.org/officeDocument/2006/relationships/hyperlink" Target="http://www.pilkington.pl" TargetMode="External"/><Relationship Id="rId18" Type="http://schemas.openxmlformats.org/officeDocument/2006/relationships/hyperlink" Target="http://royalbrand.biuroprasowe.pl/word/?hash=459dec2424b15aea09bfa7ae1b353066&amp;id=171359&amp;typ=eprmailto:Ewelina.Wojcicka@pl.nsg.com" TargetMode="External"/><Relationship Id="rId19" Type="http://schemas.openxmlformats.org/officeDocument/2006/relationships/hyperlink" Target="http://royalbrand.biuroprasowe.pl/word/?hash=459dec2424b15aea09bfa7ae1b353066&amp;id=171359&amp;typ=epr#_ftnref1" TargetMode="External"/><Relationship Id="rId20" Type="http://schemas.openxmlformats.org/officeDocument/2006/relationships/hyperlink" Target="https://www.statista.com/statistics/1132697/flat-glass-market-value-worldwide/#statisticContainer" TargetMode="External"/><Relationship Id="rId21" Type="http://schemas.openxmlformats.org/officeDocument/2006/relationships/hyperlink" Target="http://royalbrand.biuroprasowe.pl/word/?hash=459dec2424b15aea09bfa7ae1b353066&amp;id=171359&amp;typ=epr#_ftnref2" TargetMode="External"/><Relationship Id="rId22" Type="http://schemas.openxmlformats.org/officeDocument/2006/relationships/hyperlink" Target="https://www.statista.com/statistics/1042227/automotive-glass-market-revenue-worldwide/" TargetMode="External"/><Relationship Id="rId23" Type="http://schemas.openxmlformats.org/officeDocument/2006/relationships/hyperlink" Target="http://royalbrand.biuroprasowe.pl/word/?hash=459dec2424b15aea09bfa7ae1b353066&amp;id=171359&amp;typ=epr#_ftnref3" TargetMode="External"/><Relationship Id="rId24" Type="http://schemas.openxmlformats.org/officeDocument/2006/relationships/hyperlink" Target="https://unepgrid.ch/storage/app/media/documents/Sand_and_sustainability_UNEP_2019.pdf" TargetMode="External"/><Relationship Id="rId25" Type="http://schemas.openxmlformats.org/officeDocument/2006/relationships/hyperlink" Target="http://royalbrand.biuroprasowe.pl/word/?hash=459dec2424b15aea09bfa7ae1b353066&amp;id=171359&amp;typ=epr#_ftnref4" TargetMode="External"/><Relationship Id="rId26" Type="http://schemas.openxmlformats.org/officeDocument/2006/relationships/hyperlink" Target="https://www.statista.com/chart/23693/industrial-sand-gravel-production-extraction/" TargetMode="External"/><Relationship Id="rId27" Type="http://schemas.openxmlformats.org/officeDocument/2006/relationships/hyperlink" Target="http://royalbrand.biuroprasowe.pl/word/?hash=459dec2424b15aea09bfa7ae1b353066&amp;id=171359&amp;typ=epr#_ftnref5" TargetMode="External"/><Relationship Id="rId28" Type="http://schemas.openxmlformats.org/officeDocument/2006/relationships/hyperlink" Target="https://www.statista.com/statistics/1180270/distribution-soda-ash-demand-by-end-use-globally/" TargetMode="External"/><Relationship Id="rId29" Type="http://schemas.openxmlformats.org/officeDocument/2006/relationships/hyperlink" Target="http://royalbrand.biuroprasowe.pl/word/?hash=459dec2424b15aea09bfa7ae1b353066&amp;id=171359&amp;typ=epr#_ftnref6" TargetMode="External"/><Relationship Id="rId30" Type="http://schemas.openxmlformats.org/officeDocument/2006/relationships/hyperlink" Target="https://www.globenewswire.com/en/news-release/2021/05/11/2227054/28124/en/Global-Limestone-Market-Report-2021-Market-to-Reach-65-3-Billion-by-2027.html" TargetMode="External"/><Relationship Id="rId31" Type="http://schemas.openxmlformats.org/officeDocument/2006/relationships/hyperlink" Target="http://royalbrand.biuroprasowe.pl/word/?hash=459dec2424b15aea09bfa7ae1b353066&amp;id=171359&amp;typ=epr#_ftnref7" TargetMode="External"/><Relationship Id="rId32" Type="http://schemas.openxmlformats.org/officeDocument/2006/relationships/hyperlink" Target="https://onlinelibrary.wiley.com/doi/full/10.1111/jiec.13112" TargetMode="External"/><Relationship Id="rId33" Type="http://schemas.openxmlformats.org/officeDocument/2006/relationships/hyperlink" Target="http://royalbrand.biuroprasowe.pl/word/?hash=459dec2424b15aea09bfa7ae1b353066&amp;id=171359&amp;typ=epr#_ftnref8" TargetMode="External"/><Relationship Id="rId34" Type="http://schemas.openxmlformats.org/officeDocument/2006/relationships/hyperlink" Target="https://www.statista.com/statistics/1154217/global-market-size-of-glass-packaging/" TargetMode="External"/><Relationship Id="rId35" Type="http://schemas.openxmlformats.org/officeDocument/2006/relationships/hyperlink" Target="http://royalbrand.biuroprasowe.pl/word/?hash=459dec2424b15aea09bfa7ae1b353066&amp;id=171359&amp;typ=epr#_ftnref9" TargetMode="External"/><Relationship Id="rId36" Type="http://schemas.openxmlformats.org/officeDocument/2006/relationships/hyperlink" Target="https://feve.org/glass_recycling_stats_2018/" TargetMode="External"/><Relationship Id="rId37" Type="http://schemas.openxmlformats.org/officeDocument/2006/relationships/hyperlink" Target="http://royalbrand.biuroprasowe.pl/word/?hash=459dec2424b15aea09bfa7ae1b353066&amp;id=171359&amp;typ=epr#_ftnref10" TargetMode="External"/><Relationship Id="rId38" Type="http://schemas.openxmlformats.org/officeDocument/2006/relationships/hyperlink" Target="https://www.glass-international.com/news/hydrogen-launch-of-an-italian-project-to-decarbonise-the-glass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2025-10-18T10:04:29+02:00</dcterms:created>
  <dcterms:modified xsi:type="dcterms:W3CDTF">2025-10-18T10:04:29+02:00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