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Natchnieni szkłem ludzie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blogu Natchnieni Szkłem prezentowane są najnowsze trendy w technologiach szklanych, jak również przykłady najambitniejszych projektów architektonicznych. Przede wszystkim jednak jest to przestrzeń dla wszystkich pasjonatów szkła; łączą się w niej ludzie zajmujący się nim zawodowo i hobbystycznie.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do wymiany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na co dzień jest dla nas przezroczyste – dosłownie i w przenośni. Tymczasem, jest ono jednym z najważniejszych współcześnie stosowanych materiałów, nie tylko w domach, ale również w fabrykach czy – przede wszystkim – wieżowcach, które potrzebują go dziesiątek tysięcy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znaczenie widać w rozmiarach rynku – w 2019 roku globalny przemysł szklany miał wartość 127 miliardów dolarów; prognozuje się, że w 2027 roku będzie wart 175 miliardów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przewidywania nie dziwią – szkło jest niezbędne nie tylko w architekturze, ale również w samochodach, samolotach czy pociągach. Wraca też do łask jako opakowanie, tym bardziej, że da się go – w przeciwieństwie do plastiku – używać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kwestie związane z produkcją, dystrybucją oraz użyciem szkła poruszane są na prowadzonej przez NSG Group stronie – Natchnieni Szkłem. Platforma ta ma za zadanie pokazać, że za szklanymi wyrobami stoją ludzie, którzy poza pracą uprawiają swoje, często niezwykłe,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od lat wspiera swoich pracowników nie tylko w pracy, ale również poza nią.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odbiorcom – nie tylko naszym klientom – uniwersalność szkła jako materiału, ale również wszechstronność pracujących przy nim ludzi. Od lat promujemy różnorodność, jak też kreujemy w naszej firmie atmosferę wzajemnego szacunku i współpracy. Wspieramy pasje i zainteresowania naszych pracowników, ponieważ wierzymy, że dzięki temu będą mogli uwolnić cały swój potencjał </w:t>
      </w:r>
      <w:r>
        <w:rPr>
          <w:rFonts w:ascii="calibri" w:hAnsi="calibri" w:eastAsia="calibri" w:cs="calibri"/>
          <w:sz w:val="24"/>
          <w:szCs w:val="24"/>
        </w:rPr>
        <w:t xml:space="preserve">– mówi Ewelina Wójcicka z firmy Pilkington IGP.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szkło, ale też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cykli realizowanych w ramach bloga Natchnieni Szkłem jest seria reportaży pokazujących pasje pracowników NSG Group. W najnowszym odcinku możemy poznać Łukasza Rybickiego. Jest on członkiem amatorskiej drużyny sportowej Pilkington Szczecin Team oraz pasjonuje się jazdą na rowerze górskim; jednym z jego osiągnięć jest wjazd na Śnieżkę.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Rybicki przeszedł w szczecińskim oddziale Pilkington IGP wszystkie szczeble kariery, aż w końcu został mistrzem spedycji. Oprócz wyczynowej jazdy rowerem MTB (jeździ nawet po 100 kilometrów dziennie!) interesuje się również historią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wcześniejszych odcinkach można było dowiedzieć się o ręcznym zdobieniu bombek lub poznać historię Huty Szkła w Sandomierzu. Film o Łukaszu Rybickim na pewno nie jest ostatnią częścią serii – pracownicy NSG Group mają wiele ciekawych pasji, którymi chcą podzielić się ze światem. Zapraszamy do odwiedzin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zajmuje się produkcją szkła od roku 1826. W roku 2006 firma Pilkington została przejęta przez japoński koncern NSG Group. Marka Pilkington została zachowana jako nazwa produktów Grupy przeznaczonych dla przemysłu budowlanego i motoryzacyjnego. NSG Group jest obecnie jednym z największych światowych producentów szkła i produktów szklanych, działającym w dwóch podstawowych sektorach: motoryzacyjnym (rynek części oryginalnych i zamiennych) oraz w obszarze szkła technicznego i architektonicznego, które obejmują szkło i produkty szklane do budynków nowych i poddawanych renowacji, szeroką gamę produktów o wartości dodanej, a także zaawansowane produkty dla technologii informatycznych i komunikacyjnych, zastosowań technicznych i energetyki słonecznej.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https://www.grandviewresearch.com/industry-analysis/glass-manufacturing-market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cbefec473ffaee90b0e32e5c068cae70&amp;id=146042&amp;typ=epr#_ftn1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tchnieniszklem.pilkington.com/" TargetMode="External"/><Relationship Id="rId10" Type="http://schemas.openxmlformats.org/officeDocument/2006/relationships/hyperlink" Target="https://www.youtube.com/channel/UCbpMXjvHdS4PDKSHgaEvDQA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cbefec473ffaee90b0e32e5c068cae70&amp;id=146042&amp;typ=eprmailto:Ewelina.Wojcicka@pl.nsg.com" TargetMode="External"/><Relationship Id="rId13" Type="http://schemas.openxmlformats.org/officeDocument/2006/relationships/hyperlink" Target="http://royalbrand.biuroprasowe.pl/word/?hash=cbefec473ffaee90b0e32e5c068cae70&amp;id=146042&amp;typ=epr#_ftnref1" TargetMode="External"/><Relationship Id="rId14" Type="http://schemas.openxmlformats.org/officeDocument/2006/relationships/hyperlink" Target="https://www.grandviewresearch.com/industry-analysis/glass-manufactur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2026-04-07T16:18:59+02:00</dcterms:created>
  <dcterms:modified xsi:type="dcterms:W3CDTF">2026-04-07T16:18:59+02:00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