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Stół, komoda, biurko. Szkło w meblach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Szkło używane jest w meblarstwie od setek lat, ale dopiero dwudziestowieczny rozwój technologii produkcyjnych pozwolił na uwolnienie jego potencjału. Szkło jest współcześnie często stosowane w meblach i blatach. Najnowocześniejsze technologie szklane umożliwiają spełnienie wymagań każdego projektanta.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Używane od setek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sobie wyobrazić współczesność bez szkła. Świadczą o tym liczne fakty – np. w Stanach Zjednoczonych co roku zużywa się dziesięć milionów ton szkła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ono powszechnie używane w szeroko rozumianej architekturze, oknach, używa się go również jako materiału wykończeniowego i konstrukcyjnego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Szklane elementy w meblach znane są od setek lat, ale dopiero rozwój technologii produkcyjnych w dwudziestym wieku otworzył przed nimi nieznane wcześniej możliwości. Nie zmienia to faktu, że we wcześniejszych stuleciach szkło również było popularnym materiałem w meblarstwie. Dla przykładu, caryca Katarzyna miała szklane drzwi, ściany, łuki i kolumny w swoim pałacu w Carskim Siole, a rosyjscy szklarze wykonali szklane łoże dla szacha Persji w 1824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pozwala wprowadzić do wnętrza świeżość i nowoczesność, więc nie powinno dziwić, że było jednym z ulubionych materiałów dwudziestowiecznych projektantów. Używali go twórcy art deco i moderniści, świetnie również odnalazło się we współczesnych stylach wnętrzarskich, takich jak skandynawski czy minimalistyczny.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Najsłynniejsze szklane projekty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meblarstwie szkło najczęściej używane jest do produkcji stołów. Jednym z najsłynniejszych jest zaprojektowany przez Isamu Noguchiego stolik kawowy znany jako stół Noguchi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Łączył on w sobie obłą, biomorficzną szklaną taflę z krągłymi, drewnianymi nogami i był jednym z największych sukcesów Herman Miller, znanej w USA firmy meblarskiej. Również Oscar Niemeyer, słynny brazylijski architekt, znany z projektu Brasilii, wykonał stoły i biurka na zlecenie włoskiej firmy Estel. Są one uznawane za arcydzieła minimalistycznego dizajnu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szkła można tworzyć nie tylko stoły, ale również krzesła. Słynne jest, wykonane w całości ze szkła, krzesło Shiro Kuramaty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Serię szklanych krzeseł wykonał również Guillermo Santoma, kataloński projektant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widać, szkło może być nie tylko jednym z materiałów, może również być głównym tworzywem konstrukcyjnym mebla.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móc zaspokoić potrzeby i kreatywność projektantów, branża szklarska cały czas pracuje nad rozwijaniem swoich technologii i produktów, które z powodzeniem spełniają coraz to bardziej wyszukane gusta i wymagania rynku. Jednym z nich jest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Optiwhite™,</w:t>
      </w:r>
      <w:r>
        <w:rPr>
          <w:rFonts w:ascii="calibri" w:hAnsi="calibri" w:eastAsia="calibri" w:cs="calibri"/>
          <w:sz w:val="24"/>
          <w:szCs w:val="24"/>
        </w:rPr>
        <w:t xml:space="preserve"> bezbarwne szkło o obniżonej zawartości żelaza. Jest to jeden z produktów najchętniej wykorzystywany w meblarstwie z uwagi na swoją bezbarwność, co ma ogromne znaczenie m. in. wszędzie tam, gdzie widoczne są krawędzie.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ożywi każde wnętrze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 takie jak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Optiwhite™</w:t>
      </w:r>
      <w:r>
        <w:rPr>
          <w:rFonts w:ascii="calibri" w:hAnsi="calibri" w:eastAsia="calibri" w:cs="calibri"/>
          <w:sz w:val="24"/>
          <w:szCs w:val="24"/>
        </w:rPr>
        <w:t xml:space="preserve">, dzięki wysokiej przepuszczalności światła oraz dużej transparentności jest w stanie rozświetlić każdą przestrzeń i wprowadzić do niej żywą grę świateł. Użyte w gablotach lub drzwiczkach uwydatni ukryte za szklaną przegrodą przedmioty, a użyte w stołach lub blatach jest w stanie pięknie je wyeksponować, nadając wnętrzu elegancji i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Szkło hartowane sprawdzi się w łazienkach i kuchniach, gdzie może posłużyć jako materiał na płytki czy kafelki</w:t>
      </w:r>
      <w:r>
        <w:rPr>
          <w:rFonts w:ascii="calibri" w:hAnsi="calibri" w:eastAsia="calibri" w:cs="calibri"/>
          <w:sz w:val="24"/>
          <w:szCs w:val="24"/>
        </w:rPr>
        <w:t xml:space="preserve"> – mówi Magdalena Skoczyńska, Strategic Sales &amp; VAP Manager Pilkington Polska.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Jego wysoka wytrzymałość sprawia, że świetnie sprawdzi się również jako półka. Jest odporne na działanie wody, jak też ciepła. Dodatkowo, jest łatwe do utrzymania w czystości, co bezpośrednio przekłada się na jego popularność w pomieszczeniach narażonych na zabrudzenie. Jednakże, nic nie stoi na przeszkodzie, żeby używać go w meblach do salonu czy sypialni.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współczesne szkło pozwala na spełnienie nawet najbardziej wymagających i ekstrawaganckich projektów. Świetnie sprawdzi się w praktycznie każdej przestrzeni, rozświetlając je i optycznie powiększając. Wybór różnych typów szkła np. samoczyszczące czy antymikrobowe otwiera nieskończone możliwości przed projektantami w ich codziennej pracy ze szkłem.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https://cen.acs.org/materials/inorganic-chemistry/glass-recycling-US-broken/97/i6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https://www.cmog.org/article/glass-furniture-19th-century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https://www.idesign.wiki/coffee-table-isamu-noguchi-1944/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https://www.idesign.wiki/estel-executive-collection-by-oscar-niemeyer/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https://www.moma.org/collection/works/155077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http://www.etageprojects.com/mirage-by-guillermo-santom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0682&amp;hash=09b62decd2667350d218210fef45e575#_ftn1" TargetMode="External"/><Relationship Id="rId8" Type="http://schemas.openxmlformats.org/officeDocument/2006/relationships/hyperlink" Target="http://royalbrand.biuroprasowe.pl/word/?typ=epr&amp;id=150682&amp;hash=09b62decd2667350d218210fef45e575#_ftn2" TargetMode="External"/><Relationship Id="rId9" Type="http://schemas.openxmlformats.org/officeDocument/2006/relationships/hyperlink" Target="http://royalbrand.biuroprasowe.pl/word/?typ=epr&amp;id=150682&amp;hash=09b62decd2667350d218210fef45e575#_ftn3" TargetMode="External"/><Relationship Id="rId10" Type="http://schemas.openxmlformats.org/officeDocument/2006/relationships/hyperlink" Target="http://royalbrand.biuroprasowe.pl/word/?typ=epr&amp;id=150682&amp;hash=09b62decd2667350d218210fef45e575#_ftn4" TargetMode="External"/><Relationship Id="rId11" Type="http://schemas.openxmlformats.org/officeDocument/2006/relationships/hyperlink" Target="http://royalbrand.biuroprasowe.pl/word/?typ=epr&amp;id=150682&amp;hash=09b62decd2667350d218210fef45e575#_ftn5" TargetMode="External"/><Relationship Id="rId12" Type="http://schemas.openxmlformats.org/officeDocument/2006/relationships/hyperlink" Target="http://royalbrand.biuroprasowe.pl/word/?typ=epr&amp;id=150682&amp;hash=09b62decd2667350d218210fef45e575#_ftn6" TargetMode="External"/><Relationship Id="rId13" Type="http://schemas.openxmlformats.org/officeDocument/2006/relationships/hyperlink" Target="http://www.pilkington.pl" TargetMode="External"/><Relationship Id="rId14" Type="http://schemas.openxmlformats.org/officeDocument/2006/relationships/hyperlink" Target="http://royalbrand.biuroprasowe.pl/word/?typ=epr&amp;id=150682&amp;hash=09b62decd2667350d218210fef45e575mailto:Ewelina.Wojcicka@pl.nsg.com" TargetMode="External"/><Relationship Id="rId15" Type="http://schemas.openxmlformats.org/officeDocument/2006/relationships/hyperlink" Target="http://royalbrand.biuroprasowe.pl/word/?typ=epr&amp;id=150682&amp;hash=09b62decd2667350d218210fef45e575#_ftnref1" TargetMode="External"/><Relationship Id="rId16" Type="http://schemas.openxmlformats.org/officeDocument/2006/relationships/hyperlink" Target="https://cen.acs.org/materials/inorganic-chemistry/glass-recycling-US-broken/97/i6" TargetMode="External"/><Relationship Id="rId17" Type="http://schemas.openxmlformats.org/officeDocument/2006/relationships/hyperlink" Target="http://royalbrand.biuroprasowe.pl/word/?typ=epr&amp;id=150682&amp;hash=09b62decd2667350d218210fef45e575#_ftnref2" TargetMode="External"/><Relationship Id="rId18" Type="http://schemas.openxmlformats.org/officeDocument/2006/relationships/hyperlink" Target="https://www.cmog.org/article/glass-furniture-19th-century" TargetMode="External"/><Relationship Id="rId19" Type="http://schemas.openxmlformats.org/officeDocument/2006/relationships/hyperlink" Target="http://royalbrand.biuroprasowe.pl/word/?typ=epr&amp;id=150682&amp;hash=09b62decd2667350d218210fef45e575#_ftnref3" TargetMode="External"/><Relationship Id="rId20" Type="http://schemas.openxmlformats.org/officeDocument/2006/relationships/hyperlink" Target="https://www.idesign.wiki/coffee-table-isamu-noguchi-1944/" TargetMode="External"/><Relationship Id="rId21" Type="http://schemas.openxmlformats.org/officeDocument/2006/relationships/hyperlink" Target="http://royalbrand.biuroprasowe.pl/word/?typ=epr&amp;id=150682&amp;hash=09b62decd2667350d218210fef45e575#_ftnref4" TargetMode="External"/><Relationship Id="rId22" Type="http://schemas.openxmlformats.org/officeDocument/2006/relationships/hyperlink" Target="https://www.idesign.wiki/estel-executive-collection-by-oscar-niemeyer/" TargetMode="External"/><Relationship Id="rId23" Type="http://schemas.openxmlformats.org/officeDocument/2006/relationships/hyperlink" Target="http://royalbrand.biuroprasowe.pl/word/?typ=epr&amp;id=150682&amp;hash=09b62decd2667350d218210fef45e575#_ftnref5" TargetMode="External"/><Relationship Id="rId24" Type="http://schemas.openxmlformats.org/officeDocument/2006/relationships/hyperlink" Target="https://www.moma.org/collection/works/155077" TargetMode="External"/><Relationship Id="rId25" Type="http://schemas.openxmlformats.org/officeDocument/2006/relationships/hyperlink" Target="http://royalbrand.biuroprasowe.pl/word/?typ=epr&amp;id=150682&amp;hash=09b62decd2667350d218210fef45e575#_ftnref6" TargetMode="External"/><Relationship Id="rId26" Type="http://schemas.openxmlformats.org/officeDocument/2006/relationships/hyperlink" Target="http://www.etageprojects.com/mirage-by-guillermo-san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2024-05-08T13:43:04+02:00</dcterms:created>
  <dcterms:modified xsi:type="dcterms:W3CDTF">2024-05-08T13:43:04+02:00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